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78" w:rsidRPr="00D37B78" w:rsidRDefault="00D37B78" w:rsidP="00D37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bookmarkStart w:id="0" w:name="_GoBack"/>
      <w:r w:rsidRPr="00D37B7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jaki sposób przelicza się punkty w postępowaniu rekrutacyjnym?</w:t>
      </w:r>
    </w:p>
    <w:bookmarkEnd w:id="0"/>
    <w:p w:rsidR="00D37B78" w:rsidRPr="007C2AEF" w:rsidRDefault="00D37B78" w:rsidP="00D37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7C2AEF">
        <w:rPr>
          <w:rFonts w:ascii="Times New Roman" w:eastAsia="Times New Roman" w:hAnsi="Times New Roman" w:cs="Times New Roman"/>
          <w:sz w:val="24"/>
          <w:szCs w:val="24"/>
          <w:lang w:eastAsia="pl-PL"/>
        </w:rPr>
        <w:t>Reguluje to rozporządzenie w sprawie przeprowadzania postępowania rekrutacyjnego. Kandydat może zdobyć maksymalnie 200 punktów.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D37B78" w:rsidRPr="007C2AEF" w:rsidTr="00E3137F">
        <w:trPr>
          <w:tblCellSpacing w:w="15" w:type="dxa"/>
        </w:trPr>
        <w:tc>
          <w:tcPr>
            <w:tcW w:w="4605" w:type="dxa"/>
            <w:vAlign w:val="center"/>
            <w:hideMark/>
          </w:tcPr>
          <w:p w:rsidR="00D37B78" w:rsidRPr="007C2AEF" w:rsidRDefault="00D37B78" w:rsidP="00E3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4605" w:type="dxa"/>
            <w:vAlign w:val="center"/>
            <w:hideMark/>
          </w:tcPr>
          <w:p w:rsidR="00D37B78" w:rsidRPr="007C2AEF" w:rsidRDefault="00D37B78" w:rsidP="00E3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Maksymalna liczba punktów</w:t>
            </w:r>
            <w:r w:rsidRPr="007C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1</w:t>
            </w:r>
          </w:p>
        </w:tc>
      </w:tr>
      <w:tr w:rsidR="00D37B78" w:rsidRPr="007C2AEF" w:rsidTr="00E3137F">
        <w:trPr>
          <w:tblCellSpacing w:w="15" w:type="dxa"/>
        </w:trPr>
        <w:tc>
          <w:tcPr>
            <w:tcW w:w="4605" w:type="dxa"/>
            <w:vAlign w:val="center"/>
            <w:hideMark/>
          </w:tcPr>
          <w:p w:rsidR="00D37B78" w:rsidRPr="007C2AEF" w:rsidRDefault="00D37B78" w:rsidP="00E3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Punkty za świadectwo: </w:t>
            </w:r>
          </w:p>
        </w:tc>
        <w:tc>
          <w:tcPr>
            <w:tcW w:w="4605" w:type="dxa"/>
            <w:vAlign w:val="center"/>
            <w:hideMark/>
          </w:tcPr>
          <w:p w:rsidR="00D37B78" w:rsidRPr="007C2AEF" w:rsidRDefault="00D37B78" w:rsidP="00E3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 pkt</w:t>
            </w:r>
          </w:p>
        </w:tc>
      </w:tr>
      <w:tr w:rsidR="00D37B78" w:rsidRPr="007C2AEF" w:rsidTr="00E3137F">
        <w:trPr>
          <w:tblCellSpacing w:w="15" w:type="dxa"/>
        </w:trPr>
        <w:tc>
          <w:tcPr>
            <w:tcW w:w="4605" w:type="dxa"/>
            <w:vAlign w:val="center"/>
            <w:hideMark/>
          </w:tcPr>
          <w:p w:rsidR="00D37B78" w:rsidRPr="007C2AEF" w:rsidRDefault="00D37B78" w:rsidP="00E3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z języka polskiego (za ocenę celującą)</w:t>
            </w:r>
          </w:p>
        </w:tc>
        <w:tc>
          <w:tcPr>
            <w:tcW w:w="4605" w:type="dxa"/>
            <w:vAlign w:val="center"/>
            <w:hideMark/>
          </w:tcPr>
          <w:p w:rsidR="00D37B78" w:rsidRPr="007C2AEF" w:rsidRDefault="00D37B78" w:rsidP="00E3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pkt</w:t>
            </w:r>
          </w:p>
        </w:tc>
      </w:tr>
      <w:tr w:rsidR="00D37B78" w:rsidRPr="007C2AEF" w:rsidTr="00E3137F">
        <w:trPr>
          <w:tblCellSpacing w:w="15" w:type="dxa"/>
        </w:trPr>
        <w:tc>
          <w:tcPr>
            <w:tcW w:w="4605" w:type="dxa"/>
            <w:vAlign w:val="center"/>
            <w:hideMark/>
          </w:tcPr>
          <w:p w:rsidR="00D37B78" w:rsidRPr="007C2AEF" w:rsidRDefault="00D37B78" w:rsidP="00E3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z matematyki (za ocenę celującą)</w:t>
            </w:r>
          </w:p>
        </w:tc>
        <w:tc>
          <w:tcPr>
            <w:tcW w:w="4605" w:type="dxa"/>
            <w:vAlign w:val="center"/>
            <w:hideMark/>
          </w:tcPr>
          <w:p w:rsidR="00D37B78" w:rsidRPr="007C2AEF" w:rsidRDefault="00D37B78" w:rsidP="00E3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pkt</w:t>
            </w:r>
          </w:p>
        </w:tc>
      </w:tr>
      <w:tr w:rsidR="00D37B78" w:rsidRPr="007C2AEF" w:rsidTr="00E3137F">
        <w:trPr>
          <w:tblCellSpacing w:w="15" w:type="dxa"/>
        </w:trPr>
        <w:tc>
          <w:tcPr>
            <w:tcW w:w="4605" w:type="dxa"/>
            <w:vAlign w:val="center"/>
            <w:hideMark/>
          </w:tcPr>
          <w:p w:rsidR="00D37B78" w:rsidRPr="007C2AEF" w:rsidRDefault="00D37B78" w:rsidP="00E3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z I przedmiotu (za ocenę celującą)</w:t>
            </w:r>
          </w:p>
        </w:tc>
        <w:tc>
          <w:tcPr>
            <w:tcW w:w="4605" w:type="dxa"/>
            <w:vAlign w:val="center"/>
            <w:hideMark/>
          </w:tcPr>
          <w:p w:rsidR="00D37B78" w:rsidRPr="007C2AEF" w:rsidRDefault="00D37B78" w:rsidP="00E3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pkt</w:t>
            </w:r>
          </w:p>
        </w:tc>
      </w:tr>
      <w:tr w:rsidR="00D37B78" w:rsidRPr="007C2AEF" w:rsidTr="00E3137F">
        <w:trPr>
          <w:tblCellSpacing w:w="15" w:type="dxa"/>
        </w:trPr>
        <w:tc>
          <w:tcPr>
            <w:tcW w:w="4605" w:type="dxa"/>
            <w:vAlign w:val="center"/>
            <w:hideMark/>
          </w:tcPr>
          <w:p w:rsidR="00D37B78" w:rsidRPr="007C2AEF" w:rsidRDefault="00D37B78" w:rsidP="00E3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z II przedmiotu (za ocenę celującą)</w:t>
            </w:r>
          </w:p>
        </w:tc>
        <w:tc>
          <w:tcPr>
            <w:tcW w:w="4605" w:type="dxa"/>
            <w:vAlign w:val="center"/>
            <w:hideMark/>
          </w:tcPr>
          <w:p w:rsidR="00D37B78" w:rsidRPr="007C2AEF" w:rsidRDefault="00D37B78" w:rsidP="00E3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pkt</w:t>
            </w:r>
          </w:p>
        </w:tc>
      </w:tr>
      <w:tr w:rsidR="00D37B78" w:rsidRPr="007C2AEF" w:rsidTr="00E3137F">
        <w:trPr>
          <w:tblCellSpacing w:w="15" w:type="dxa"/>
        </w:trPr>
        <w:tc>
          <w:tcPr>
            <w:tcW w:w="4605" w:type="dxa"/>
            <w:vAlign w:val="center"/>
            <w:hideMark/>
          </w:tcPr>
          <w:p w:rsidR="00D37B78" w:rsidRPr="007C2AEF" w:rsidRDefault="00D37B78" w:rsidP="00E3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szczególne osiągnięcia</w:t>
            </w:r>
          </w:p>
        </w:tc>
        <w:tc>
          <w:tcPr>
            <w:tcW w:w="4605" w:type="dxa"/>
            <w:vAlign w:val="center"/>
            <w:hideMark/>
          </w:tcPr>
          <w:p w:rsidR="00D37B78" w:rsidRPr="007C2AEF" w:rsidRDefault="00D37B78" w:rsidP="00E3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pkt</w:t>
            </w:r>
          </w:p>
        </w:tc>
      </w:tr>
      <w:tr w:rsidR="00D37B78" w:rsidRPr="007C2AEF" w:rsidTr="00E3137F">
        <w:trPr>
          <w:tblCellSpacing w:w="15" w:type="dxa"/>
        </w:trPr>
        <w:tc>
          <w:tcPr>
            <w:tcW w:w="4605" w:type="dxa"/>
            <w:vAlign w:val="center"/>
            <w:hideMark/>
          </w:tcPr>
          <w:p w:rsidR="00D37B78" w:rsidRPr="007C2AEF" w:rsidRDefault="00D37B78" w:rsidP="00E3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świadectwo ukończenia szkoły z wyróżnieniem</w:t>
            </w:r>
          </w:p>
        </w:tc>
        <w:tc>
          <w:tcPr>
            <w:tcW w:w="4605" w:type="dxa"/>
            <w:vAlign w:val="center"/>
            <w:hideMark/>
          </w:tcPr>
          <w:p w:rsidR="00D37B78" w:rsidRPr="007C2AEF" w:rsidRDefault="00D37B78" w:rsidP="00E3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pkt</w:t>
            </w:r>
          </w:p>
        </w:tc>
      </w:tr>
      <w:tr w:rsidR="00D37B78" w:rsidRPr="007C2AEF" w:rsidTr="00E3137F">
        <w:trPr>
          <w:tblCellSpacing w:w="15" w:type="dxa"/>
        </w:trPr>
        <w:tc>
          <w:tcPr>
            <w:tcW w:w="4605" w:type="dxa"/>
            <w:vAlign w:val="center"/>
            <w:hideMark/>
          </w:tcPr>
          <w:p w:rsidR="00D37B78" w:rsidRPr="007C2AEF" w:rsidRDefault="00D37B78" w:rsidP="00E3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aktywność społeczna</w:t>
            </w:r>
          </w:p>
        </w:tc>
        <w:tc>
          <w:tcPr>
            <w:tcW w:w="4605" w:type="dxa"/>
            <w:vAlign w:val="center"/>
            <w:hideMark/>
          </w:tcPr>
          <w:p w:rsidR="00D37B78" w:rsidRPr="007C2AEF" w:rsidRDefault="00D37B78" w:rsidP="00E3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pkt</w:t>
            </w:r>
          </w:p>
        </w:tc>
      </w:tr>
      <w:tr w:rsidR="00D37B78" w:rsidRPr="007C2AEF" w:rsidTr="00E3137F">
        <w:trPr>
          <w:tblCellSpacing w:w="15" w:type="dxa"/>
        </w:trPr>
        <w:tc>
          <w:tcPr>
            <w:tcW w:w="4605" w:type="dxa"/>
            <w:vAlign w:val="center"/>
            <w:hideMark/>
          </w:tcPr>
          <w:p w:rsidR="00D37B78" w:rsidRPr="007C2AEF" w:rsidRDefault="00D37B78" w:rsidP="00E3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Punkty za egzamin ósmoklasisty</w:t>
            </w:r>
          </w:p>
        </w:tc>
        <w:tc>
          <w:tcPr>
            <w:tcW w:w="4605" w:type="dxa"/>
            <w:vAlign w:val="center"/>
            <w:hideMark/>
          </w:tcPr>
          <w:p w:rsidR="00D37B78" w:rsidRPr="007C2AEF" w:rsidRDefault="00D37B78" w:rsidP="00E3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 pkt</w:t>
            </w:r>
          </w:p>
        </w:tc>
      </w:tr>
      <w:tr w:rsidR="00D37B78" w:rsidRPr="007C2AEF" w:rsidTr="00E3137F">
        <w:trPr>
          <w:tblCellSpacing w:w="15" w:type="dxa"/>
        </w:trPr>
        <w:tc>
          <w:tcPr>
            <w:tcW w:w="4605" w:type="dxa"/>
            <w:vAlign w:val="center"/>
            <w:hideMark/>
          </w:tcPr>
          <w:p w:rsidR="00D37B78" w:rsidRPr="007C2AEF" w:rsidRDefault="00D37B78" w:rsidP="00E3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 z języka polskiego</w:t>
            </w:r>
          </w:p>
        </w:tc>
        <w:tc>
          <w:tcPr>
            <w:tcW w:w="4605" w:type="dxa"/>
            <w:vAlign w:val="center"/>
            <w:hideMark/>
          </w:tcPr>
          <w:p w:rsidR="00D37B78" w:rsidRPr="007C2AEF" w:rsidRDefault="00D37B78" w:rsidP="00E3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100% x 0,35 = 35 pkt</w:t>
            </w:r>
          </w:p>
        </w:tc>
      </w:tr>
      <w:tr w:rsidR="00D37B78" w:rsidRPr="007C2AEF" w:rsidTr="00E3137F">
        <w:trPr>
          <w:tblCellSpacing w:w="15" w:type="dxa"/>
        </w:trPr>
        <w:tc>
          <w:tcPr>
            <w:tcW w:w="4605" w:type="dxa"/>
            <w:vAlign w:val="center"/>
            <w:hideMark/>
          </w:tcPr>
          <w:p w:rsidR="00D37B78" w:rsidRPr="007C2AEF" w:rsidRDefault="00D37B78" w:rsidP="00E3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 z matematyki</w:t>
            </w:r>
          </w:p>
        </w:tc>
        <w:tc>
          <w:tcPr>
            <w:tcW w:w="4605" w:type="dxa"/>
            <w:vAlign w:val="center"/>
            <w:hideMark/>
          </w:tcPr>
          <w:p w:rsidR="00D37B78" w:rsidRPr="007C2AEF" w:rsidRDefault="00D37B78" w:rsidP="00E3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100% x 0,35 = 35 pkt</w:t>
            </w:r>
          </w:p>
        </w:tc>
      </w:tr>
      <w:tr w:rsidR="00D37B78" w:rsidRPr="007C2AEF" w:rsidTr="00E3137F">
        <w:trPr>
          <w:tblCellSpacing w:w="15" w:type="dxa"/>
        </w:trPr>
        <w:tc>
          <w:tcPr>
            <w:tcW w:w="4605" w:type="dxa"/>
            <w:vAlign w:val="center"/>
            <w:hideMark/>
          </w:tcPr>
          <w:p w:rsidR="00D37B78" w:rsidRPr="007C2AEF" w:rsidRDefault="00D37B78" w:rsidP="00E3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 z języka obcego nowożytnego</w:t>
            </w:r>
          </w:p>
        </w:tc>
        <w:tc>
          <w:tcPr>
            <w:tcW w:w="4605" w:type="dxa"/>
            <w:vAlign w:val="center"/>
            <w:hideMark/>
          </w:tcPr>
          <w:p w:rsidR="00D37B78" w:rsidRPr="007C2AEF" w:rsidRDefault="00D37B78" w:rsidP="00E3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100% x 0,3   = 30 pkt</w:t>
            </w:r>
          </w:p>
        </w:tc>
      </w:tr>
    </w:tbl>
    <w:p w:rsidR="00D37B78" w:rsidRPr="007C2AEF" w:rsidRDefault="00D37B78" w:rsidP="00D37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E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37B78" w:rsidRPr="007C2AEF" w:rsidRDefault="00D37B78" w:rsidP="00D37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7C2AEF">
        <w:rPr>
          <w:rFonts w:ascii="Times New Roman" w:eastAsia="Times New Roman" w:hAnsi="Times New Roman" w:cs="Times New Roman"/>
          <w:sz w:val="24"/>
          <w:szCs w:val="24"/>
          <w:lang w:eastAsia="pl-PL"/>
        </w:rPr>
        <w:t>za oceny wyrażone stopniu: celującym – przyznaje się po 18 pkt, bardzo dobrym – przyznaje się po 17 pkt, dobrym – przyznaje się po 14 pkt, dostatecznym – przyznaje się po 8 pkt, dopuszczającym – przyznaje się po 2 pkt.</w:t>
      </w:r>
    </w:p>
    <w:p w:rsidR="00D37B78" w:rsidRPr="007C2AEF" w:rsidRDefault="00D37B78" w:rsidP="00D37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odnotowuje się na świadectwach ukończenia szkoły podstawowej, w części dotyczącej szczególnych osiągnięć ucznia?</w:t>
      </w:r>
      <w:r w:rsidRPr="007C2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7C2AEF">
        <w:rPr>
          <w:rFonts w:ascii="Times New Roman" w:eastAsia="Times New Roman" w:hAnsi="Times New Roman" w:cs="Times New Roman"/>
          <w:sz w:val="24"/>
          <w:szCs w:val="24"/>
          <w:lang w:eastAsia="pl-PL"/>
        </w:rPr>
        <w:t>Na świadectwach ukończenia szkoły, w części dotyczącej szczególnych osiągnięć ucznia, odnotowuje się:</w:t>
      </w:r>
    </w:p>
    <w:p w:rsidR="00D37B78" w:rsidRPr="007C2AEF" w:rsidRDefault="00D37B78" w:rsidP="00D37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EF">
        <w:rPr>
          <w:rFonts w:ascii="Times New Roman" w:eastAsia="Times New Roman" w:hAnsi="Times New Roman" w:cs="Times New Roman"/>
          <w:sz w:val="24"/>
          <w:szCs w:val="24"/>
          <w:lang w:eastAsia="pl-PL"/>
        </w:rPr>
        <w:t>1) uzyskane wysokie miejsca nagrodzone lub uhonorowane zwycięskim tytułem w zawodach wiedzy, artystycznych i sportowych, organizowanych przez kuratora oświaty albo organizowane co najmniej na szczeblu powiatowym przez inne podmioty działające na terenie szkół;</w:t>
      </w:r>
    </w:p>
    <w:p w:rsidR="00D37B78" w:rsidRPr="007C2AEF" w:rsidRDefault="00D37B78" w:rsidP="00D37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EF">
        <w:rPr>
          <w:rFonts w:ascii="Times New Roman" w:eastAsia="Times New Roman" w:hAnsi="Times New Roman" w:cs="Times New Roman"/>
          <w:sz w:val="24"/>
          <w:szCs w:val="24"/>
          <w:lang w:eastAsia="pl-PL"/>
        </w:rPr>
        <w:t>2) osiągnięcia w aktywności społecznej, w tym na rzecz środowiska szkolnego, w szczególności w formie wolontariatu;</w:t>
      </w:r>
    </w:p>
    <w:p w:rsidR="00D37B78" w:rsidRPr="007C2AEF" w:rsidRDefault="00D37B78" w:rsidP="00D37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EF">
        <w:rPr>
          <w:rFonts w:ascii="Times New Roman" w:eastAsia="Times New Roman" w:hAnsi="Times New Roman" w:cs="Times New Roman"/>
          <w:sz w:val="24"/>
          <w:szCs w:val="24"/>
          <w:lang w:eastAsia="pl-PL"/>
        </w:rPr>
        <w:t>3) realizację lub ukończenie programu nauczania ustalonego przez zagraniczną instytucję edukacyjną, o którym mowa w art. 21 ust. 3 ustawy z dnia 14 grudnia 2016 r. – Prawo oświatowe, wraz z nazwą tego programu, jeżeli uczeń uczęszczał do oddziału międzynarodowego, w którym program ten był realizowany.</w:t>
      </w:r>
    </w:p>
    <w:p w:rsidR="00707554" w:rsidRDefault="00707554"/>
    <w:sectPr w:rsidR="00707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78"/>
    <w:rsid w:val="00707554"/>
    <w:rsid w:val="00D3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2021-02-02T14:58:00Z</dcterms:created>
  <dcterms:modified xsi:type="dcterms:W3CDTF">2021-02-02T14:59:00Z</dcterms:modified>
</cp:coreProperties>
</file>